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宋体" w:cs="黑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sz w:val="30"/>
          <w:szCs w:val="30"/>
          <w:lang w:eastAsia="zh-CN"/>
        </w:rPr>
        <w:t>《攀枝花市林业志（2006-2023）》编纂服务采购项目流标</w:t>
      </w:r>
      <w:r>
        <w:rPr>
          <w:rFonts w:hint="eastAsia" w:ascii="宋体" w:hAnsi="宋体" w:cs="宋体"/>
          <w:b/>
          <w:sz w:val="30"/>
          <w:szCs w:val="30"/>
        </w:rPr>
        <w:t>公</w:t>
      </w:r>
      <w:r>
        <w:rPr>
          <w:rFonts w:hint="eastAsia" w:ascii="宋体" w:hAnsi="宋体" w:cs="宋体"/>
          <w:b/>
          <w:sz w:val="30"/>
          <w:szCs w:val="30"/>
          <w:lang w:eastAsia="zh-CN"/>
        </w:rPr>
        <w:t>告</w:t>
      </w:r>
    </w:p>
    <w:p>
      <w:pPr>
        <w:rPr>
          <w:rFonts w:hint="eastAsia" w:ascii="宋体" w:hAnsi="宋体" w:cs="宋体"/>
          <w:b/>
          <w:szCs w:val="21"/>
        </w:rPr>
      </w:pPr>
    </w:p>
    <w:p>
      <w:pPr>
        <w:ind w:left="1105" w:hanging="1105" w:hangingChars="393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采购名称：</w:t>
      </w:r>
      <w:r>
        <w:rPr>
          <w:rFonts w:hint="eastAsia" w:ascii="宋体" w:hAnsi="宋体" w:cs="宋体"/>
          <w:sz w:val="28"/>
          <w:szCs w:val="28"/>
          <w:lang w:eastAsia="zh-CN"/>
        </w:rPr>
        <w:t>《攀枝花市林业志（2006-2023）》编纂服务采购项目</w:t>
      </w:r>
    </w:p>
    <w:p>
      <w:pPr>
        <w:ind w:left="1105" w:hanging="1105" w:hangingChars="393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采购编号：</w:t>
      </w:r>
      <w:r>
        <w:rPr>
          <w:rFonts w:hint="eastAsia" w:ascii="宋体" w:hAnsi="宋体" w:cs="宋体"/>
          <w:sz w:val="28"/>
          <w:szCs w:val="28"/>
          <w:lang w:eastAsia="zh-CN"/>
        </w:rPr>
        <w:t>SCJWY-PZH2024-033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开标时间：</w:t>
      </w:r>
      <w:r>
        <w:rPr>
          <w:rFonts w:hint="eastAsia" w:ascii="宋体" w:hAnsi="宋体" w:cs="宋体"/>
          <w:sz w:val="28"/>
          <w:szCs w:val="28"/>
          <w:lang w:eastAsia="zh-CN"/>
        </w:rPr>
        <w:t>2024年05月27日09:30</w:t>
      </w: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开标地点：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攀枝花市东区邮政大厦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5楼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本项目</w:t>
      </w:r>
      <w:r>
        <w:rPr>
          <w:rFonts w:hint="eastAsia" w:ascii="宋体" w:hAnsi="宋体" w:cs="宋体"/>
          <w:sz w:val="28"/>
          <w:szCs w:val="28"/>
        </w:rPr>
        <w:t>开标室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代理机构：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中正科兴工程咨询（成都）有限公司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招标方式：</w:t>
      </w:r>
      <w:r>
        <w:rPr>
          <w:rFonts w:hint="eastAsia" w:ascii="宋体" w:hAnsi="宋体" w:cs="宋体"/>
          <w:sz w:val="28"/>
          <w:szCs w:val="28"/>
          <w:lang w:eastAsia="zh-CN"/>
        </w:rPr>
        <w:t>竞争性磋商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流标原因</w:t>
      </w:r>
      <w:r>
        <w:rPr>
          <w:rFonts w:hint="eastAsia" w:ascii="宋体" w:hAnsi="宋体" w:cs="宋体"/>
          <w:b/>
          <w:sz w:val="28"/>
          <w:szCs w:val="28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递交响应文件的投标人不足三家，本项目流标。</w:t>
      </w:r>
    </w:p>
    <w:p>
      <w:pPr>
        <w:spacing w:line="360" w:lineRule="auto"/>
        <w:jc w:val="left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公示期：1个工作日</w:t>
      </w:r>
    </w:p>
    <w:p>
      <w:pPr>
        <w:pStyle w:val="4"/>
        <w:rPr>
          <w:rFonts w:hint="eastAsia"/>
        </w:rPr>
      </w:pPr>
    </w:p>
    <w:p>
      <w:pPr>
        <w:spacing w:line="600" w:lineRule="auto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600" w:lineRule="auto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采购代理机构：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中正科兴工程咨询（成都）有限公司 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eastAsia="zh-CN"/>
        </w:rPr>
        <w:t xml:space="preserve"> </w:t>
      </w:r>
    </w:p>
    <w:p>
      <w:pPr>
        <w:spacing w:line="60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日    期：</w:t>
      </w:r>
      <w:r>
        <w:rPr>
          <w:rFonts w:hint="eastAsia" w:ascii="宋体" w:hAnsi="宋体" w:cs="宋体"/>
          <w:sz w:val="28"/>
          <w:szCs w:val="28"/>
          <w:lang w:eastAsia="zh-CN"/>
        </w:rPr>
        <w:t>2024年05月27日</w:t>
      </w:r>
    </w:p>
    <w:p/>
    <w:sectPr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zYzNzdiMzliZjJhOTQ5ZWIzNGJlZDA2MzA5NWMifQ=="/>
  </w:docVars>
  <w:rsids>
    <w:rsidRoot w:val="44C24962"/>
    <w:rsid w:val="44C24962"/>
    <w:rsid w:val="5457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3"/>
    <w:autoRedefine/>
    <w:qFormat/>
    <w:uiPriority w:val="0"/>
    <w:pPr>
      <w:ind w:firstLine="420" w:firstLineChars="200"/>
      <w:jc w:val="both"/>
      <w:textAlignment w:val="baseline"/>
    </w:pPr>
    <w:rPr>
      <w:rFonts w:ascii="Times New Roman" w:hAnsi="Times New Roman"/>
      <w:kern w:val="0"/>
      <w:sz w:val="20"/>
      <w:szCs w:val="24"/>
      <w:lang w:val="en-US" w:eastAsia="zh-CN" w:bidi="ar-SA"/>
    </w:rPr>
  </w:style>
  <w:style w:type="paragraph" w:customStyle="1" w:styleId="3">
    <w:name w:val="Index5"/>
    <w:basedOn w:val="1"/>
    <w:next w:val="1"/>
    <w:semiHidden/>
    <w:qFormat/>
    <w:uiPriority w:val="0"/>
    <w:pPr>
      <w:ind w:left="800" w:leftChars="800"/>
      <w:jc w:val="both"/>
      <w:textAlignment w:val="baseline"/>
    </w:p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238</Characters>
  <Lines>0</Lines>
  <Paragraphs>0</Paragraphs>
  <TotalTime>0</TotalTime>
  <ScaleCrop>false</ScaleCrop>
  <LinksUpToDate>false</LinksUpToDate>
  <CharactersWithSpaces>248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2024-05-27T02:10:00Z</dcterms:created>
  <dc:creator>冬眠的刺猬</dc:creator>
  <cp:lastModifiedBy>冬眠的刺猬</cp:lastModifiedBy>
  <dcterms:modified xsi:type="dcterms:W3CDTF">2024-05-27T02:19:55Z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A3335C18CB7B4490BAE0EA2E7D0CD883_11</vt:lpwstr>
  </property>
</Properties>
</file>